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EA" w:rsidRPr="00F911EA" w:rsidRDefault="00F911EA" w:rsidP="00F911EA">
      <w:pPr>
        <w:spacing w:line="360" w:lineRule="auto"/>
        <w:ind w:firstLineChars="200" w:firstLine="560"/>
        <w:jc w:val="center"/>
        <w:rPr>
          <w:rFonts w:ascii="黑体" w:eastAsia="黑体" w:hAnsi="黑体" w:cs="Times New Roman"/>
          <w:sz w:val="28"/>
          <w:szCs w:val="28"/>
        </w:rPr>
      </w:pPr>
      <w:bookmarkStart w:id="0" w:name="_GoBack"/>
      <w:r w:rsidRPr="00F911EA">
        <w:rPr>
          <w:rFonts w:ascii="黑体" w:eastAsia="黑体" w:hAnsi="黑体" w:cs="Times New Roman" w:hint="eastAsia"/>
          <w:sz w:val="28"/>
          <w:szCs w:val="28"/>
        </w:rPr>
        <w:t>实践教学条件</w:t>
      </w:r>
    </w:p>
    <w:bookmarkEnd w:id="0"/>
    <w:p w:rsidR="00F911EA" w:rsidRPr="00994A3C" w:rsidRDefault="00F911EA" w:rsidP="00F911EA">
      <w:pPr>
        <w:spacing w:line="360" w:lineRule="auto"/>
        <w:ind w:firstLineChars="200" w:firstLine="420"/>
        <w:jc w:val="left"/>
        <w:rPr>
          <w:rFonts w:ascii="Times New Roman" w:hAnsi="Times New Roman" w:cs="Times New Roman" w:hint="eastAsia"/>
        </w:rPr>
      </w:pPr>
      <w:r w:rsidRPr="00994A3C">
        <w:rPr>
          <w:rFonts w:ascii="Times New Roman" w:hAnsi="Times New Roman" w:cs="Times New Roman" w:hint="eastAsia"/>
        </w:rPr>
        <w:t>在实验教学环境上，实验教材选用欧阳五庆教授任副主编的全国高等农林院校规划教材《动物生理学实验》，实验室拥有多台显微镜、生物医</w:t>
      </w:r>
      <w:r>
        <w:rPr>
          <w:rFonts w:ascii="Times New Roman" w:hAnsi="Times New Roman" w:cs="Times New Roman" w:hint="eastAsia"/>
        </w:rPr>
        <w:t>学信号采集系统、生理多用仪、四道生理记录仪、离心机、手术器械等</w:t>
      </w:r>
      <w:r w:rsidRPr="00994A3C">
        <w:rPr>
          <w:rFonts w:ascii="Times New Roman" w:hAnsi="Times New Roman" w:cs="Times New Roman" w:hint="eastAsia"/>
        </w:rPr>
        <w:t>多种仪器，基本满足实验课要求，每学期购买实验动物数量完全可以满足学生实验操作和技能</w:t>
      </w:r>
      <w:r>
        <w:rPr>
          <w:rFonts w:ascii="Times New Roman" w:hAnsi="Times New Roman" w:cs="Times New Roman" w:hint="eastAsia"/>
        </w:rPr>
        <w:t>训练</w:t>
      </w:r>
      <w:r w:rsidRPr="00994A3C">
        <w:rPr>
          <w:rFonts w:ascii="Times New Roman" w:hAnsi="Times New Roman" w:cs="Times New Roman" w:hint="eastAsia"/>
        </w:rPr>
        <w:t>的需要。在教学设备和实验室改造方面，通过“</w:t>
      </w:r>
      <w:r w:rsidRPr="00994A3C">
        <w:rPr>
          <w:rFonts w:ascii="Times New Roman" w:hAnsi="Times New Roman" w:cs="Times New Roman" w:hint="eastAsia"/>
        </w:rPr>
        <w:t>985</w:t>
      </w:r>
      <w:r w:rsidRPr="00994A3C">
        <w:rPr>
          <w:rFonts w:ascii="Times New Roman" w:hAnsi="Times New Roman" w:cs="Times New Roman" w:hint="eastAsia"/>
        </w:rPr>
        <w:t>”和“</w:t>
      </w:r>
      <w:r w:rsidRPr="00994A3C">
        <w:rPr>
          <w:rFonts w:ascii="Times New Roman" w:hAnsi="Times New Roman" w:cs="Times New Roman" w:hint="eastAsia"/>
        </w:rPr>
        <w:t>211</w:t>
      </w:r>
      <w:r w:rsidRPr="00994A3C">
        <w:rPr>
          <w:rFonts w:ascii="Times New Roman" w:hAnsi="Times New Roman" w:cs="Times New Roman" w:hint="eastAsia"/>
        </w:rPr>
        <w:t>工程”学科建设、学校本科教学评估准备等经费的支持，在实践性教学环境建设中取得了较好成效。本课程的教学科研仪器设备先进，各类仪器设备达</w:t>
      </w:r>
      <w:r w:rsidRPr="00994A3C">
        <w:rPr>
          <w:rFonts w:ascii="Times New Roman" w:hAnsi="Times New Roman" w:cs="Times New Roman" w:hint="eastAsia"/>
        </w:rPr>
        <w:t>110</w:t>
      </w:r>
      <w:r w:rsidRPr="00994A3C">
        <w:rPr>
          <w:rFonts w:ascii="Times New Roman" w:hAnsi="Times New Roman" w:cs="Times New Roman" w:hint="eastAsia"/>
        </w:rPr>
        <w:t>多件，价值</w:t>
      </w:r>
      <w:r w:rsidRPr="00994A3C">
        <w:rPr>
          <w:rFonts w:ascii="Times New Roman" w:hAnsi="Times New Roman" w:cs="Times New Roman" w:hint="eastAsia"/>
        </w:rPr>
        <w:t>580</w:t>
      </w:r>
      <w:r w:rsidRPr="00994A3C">
        <w:rPr>
          <w:rFonts w:ascii="Times New Roman" w:hAnsi="Times New Roman" w:cs="Times New Roman" w:hint="eastAsia"/>
        </w:rPr>
        <w:t>多万元，能充分满足教学的需要，仪器使用率高。实践性教学实验室面积</w:t>
      </w:r>
      <w:r w:rsidRPr="00994A3C">
        <w:rPr>
          <w:rFonts w:ascii="Times New Roman" w:hAnsi="Times New Roman" w:cs="Times New Roman" w:hint="eastAsia"/>
        </w:rPr>
        <w:t>740 m</w:t>
      </w:r>
      <w:r w:rsidRPr="009C2E34">
        <w:rPr>
          <w:rFonts w:ascii="Times New Roman" w:hAnsi="Times New Roman" w:cs="Times New Roman" w:hint="eastAsia"/>
          <w:vertAlign w:val="superscript"/>
        </w:rPr>
        <w:t>2</w:t>
      </w:r>
      <w:r w:rsidRPr="00994A3C">
        <w:rPr>
          <w:rFonts w:ascii="Times New Roman" w:hAnsi="Times New Roman" w:cs="Times New Roman" w:hint="eastAsia"/>
        </w:rPr>
        <w:t>，动物实验中心</w:t>
      </w:r>
      <w:r w:rsidRPr="00994A3C">
        <w:rPr>
          <w:rFonts w:ascii="Times New Roman" w:hAnsi="Times New Roman" w:cs="Times New Roman" w:hint="eastAsia"/>
        </w:rPr>
        <w:t>1200m</w:t>
      </w:r>
      <w:r w:rsidRPr="009C2E34">
        <w:rPr>
          <w:rFonts w:ascii="Times New Roman" w:hAnsi="Times New Roman" w:cs="Times New Roman" w:hint="eastAsia"/>
          <w:vertAlign w:val="superscript"/>
        </w:rPr>
        <w:t>2</w:t>
      </w:r>
      <w:r w:rsidRPr="00994A3C">
        <w:rPr>
          <w:rFonts w:ascii="Times New Roman" w:hAnsi="Times New Roman" w:cs="Times New Roman" w:hint="eastAsia"/>
        </w:rPr>
        <w:t>，完全能满足实践教学需要。按教学大纲要求，本课程实验开出率为</w:t>
      </w:r>
      <w:r w:rsidRPr="00994A3C">
        <w:rPr>
          <w:rFonts w:ascii="Times New Roman" w:hAnsi="Times New Roman" w:cs="Times New Roman" w:hint="eastAsia"/>
        </w:rPr>
        <w:t>100%</w:t>
      </w:r>
      <w:r w:rsidRPr="00994A3C">
        <w:rPr>
          <w:rFonts w:ascii="Times New Roman" w:hAnsi="Times New Roman" w:cs="Times New Roman" w:hint="eastAsia"/>
        </w:rPr>
        <w:t>，设计性、综合性实验占课程实验的比例大于</w:t>
      </w:r>
      <w:r w:rsidRPr="00994A3C">
        <w:rPr>
          <w:rFonts w:ascii="Times New Roman" w:hAnsi="Times New Roman" w:cs="Times New Roman" w:hint="eastAsia"/>
        </w:rPr>
        <w:t>20%</w:t>
      </w:r>
      <w:r w:rsidRPr="00994A3C">
        <w:rPr>
          <w:rFonts w:ascii="Times New Roman" w:hAnsi="Times New Roman" w:cs="Times New Roman" w:hint="eastAsia"/>
        </w:rPr>
        <w:t>。</w:t>
      </w:r>
    </w:p>
    <w:p w:rsidR="00A45D97" w:rsidRPr="00F911EA" w:rsidRDefault="00A45D97"/>
    <w:sectPr w:rsidR="00A45D97" w:rsidRPr="00F9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39" w:rsidRDefault="00791839" w:rsidP="00F911EA">
      <w:r>
        <w:separator/>
      </w:r>
    </w:p>
  </w:endnote>
  <w:endnote w:type="continuationSeparator" w:id="0">
    <w:p w:rsidR="00791839" w:rsidRDefault="00791839" w:rsidP="00F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39" w:rsidRDefault="00791839" w:rsidP="00F911EA">
      <w:r>
        <w:separator/>
      </w:r>
    </w:p>
  </w:footnote>
  <w:footnote w:type="continuationSeparator" w:id="0">
    <w:p w:rsidR="00791839" w:rsidRDefault="00791839" w:rsidP="00F91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97"/>
    <w:rsid w:val="00640797"/>
    <w:rsid w:val="00791839"/>
    <w:rsid w:val="008027BF"/>
    <w:rsid w:val="00A45D97"/>
    <w:rsid w:val="00F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04ADF-BFE7-4DBF-ADC7-8D323AB2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 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2015-05-04T07:21:00Z</dcterms:created>
  <dcterms:modified xsi:type="dcterms:W3CDTF">2015-05-04T07:22:00Z</dcterms:modified>
</cp:coreProperties>
</file>